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B" w:rsidRPr="00FA2588" w:rsidRDefault="007F4BEB" w:rsidP="00FA258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" w:eastAsia="Times New Roman" w:hAnsi="Century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7F4BEB">
        <w:rPr>
          <w:rFonts w:ascii="Century" w:eastAsia="Times New Roman" w:hAnsi="Century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Сорт груши: </w:t>
      </w:r>
      <w:proofErr w:type="spellStart"/>
      <w:r w:rsidRPr="007F4BEB">
        <w:rPr>
          <w:rFonts w:ascii="Century" w:eastAsia="Times New Roman" w:hAnsi="Century" w:cs="Times New Roman"/>
          <w:b/>
          <w:bCs/>
          <w:color w:val="333333"/>
          <w:kern w:val="36"/>
          <w:sz w:val="48"/>
          <w:szCs w:val="48"/>
          <w:lang w:eastAsia="ru-RU"/>
        </w:rPr>
        <w:t>Дюймовочка</w:t>
      </w:r>
      <w:bookmarkStart w:id="0" w:name="_GoBack"/>
      <w:bookmarkEnd w:id="0"/>
      <w:proofErr w:type="spellEnd"/>
    </w:p>
    <w:p w:rsidR="007F4BEB" w:rsidRDefault="007F4BEB" w:rsidP="007F4BEB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</w:pP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Осенний сорт селекции ВСТИСП, полученный от опыления межвидового гибрида №9 смесью пыльцы южных сортов. Авторы: Ю. А. Петров, Н. В. Ефимова. </w:t>
      </w:r>
      <w:proofErr w:type="gram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Распространен</w:t>
      </w:r>
      <w:proofErr w:type="gram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в приусадебных садах </w:t>
      </w:r>
      <w:proofErr w:type="gram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Московской</w:t>
      </w:r>
      <w:proofErr w:type="gram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и соседних областей. </w:t>
      </w:r>
      <w:proofErr w:type="gram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Районирован</w:t>
      </w:r>
      <w:proofErr w:type="gram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в Центральном регионе. </w:t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br/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br/>
      </w:r>
      <w:proofErr w:type="gramStart"/>
      <w:r w:rsidRPr="007F4BEB">
        <w:rPr>
          <w:rFonts w:ascii="Century" w:eastAsia="Times New Roman" w:hAnsi="Century" w:cs="Times New Roman"/>
          <w:b/>
          <w:bCs/>
          <w:color w:val="333333"/>
          <w:sz w:val="28"/>
          <w:szCs w:val="28"/>
          <w:lang w:eastAsia="ru-RU"/>
        </w:rPr>
        <w:t>Дерево</w:t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 в молодом и плодоносящем возрасте с округлой кроной, образованной многочисленными ветвями с равномерно размещенными </w:t>
      </w:r>
      <w:proofErr w:type="spell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кольчатками</w:t>
      </w:r>
      <w:proofErr w:type="spell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, на которых, в основном, сосредоточено плодоношение.</w:t>
      </w:r>
      <w:proofErr w:type="gram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</w:t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br/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br/>
      </w:r>
      <w:r w:rsidRPr="007F4BEB">
        <w:rPr>
          <w:rFonts w:ascii="Century" w:eastAsia="Times New Roman" w:hAnsi="Century" w:cs="Times New Roman"/>
          <w:b/>
          <w:bCs/>
          <w:color w:val="333333"/>
          <w:sz w:val="28"/>
          <w:szCs w:val="28"/>
          <w:lang w:eastAsia="ru-RU"/>
        </w:rPr>
        <w:t>Плоды</w:t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 ниже средней величины, яйцевидные, симметричные, с гладкой, сплошь </w:t>
      </w:r>
      <w:proofErr w:type="spell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оржавленной</w:t>
      </w:r>
      <w:proofErr w:type="spell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поверхностью (сортовой признак как </w:t>
      </w:r>
      <w:proofErr w:type="gram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у</w:t>
      </w:r>
      <w:proofErr w:type="gram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Бере</w:t>
      </w:r>
      <w:proofErr w:type="spell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Боск</w:t>
      </w:r>
      <w:proofErr w:type="spell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). Основная окраска желтая, покровная отсутствует. Плодоножка длинная, средней толщины. Мякоть кремовая, очень сочная, сладкая, отличных вкусовых качеств. По созреванию сорт осенний, но плоды способны к зимнему хранению</w:t>
      </w:r>
      <w:proofErr w:type="gram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.</w:t>
      </w:r>
      <w:proofErr w:type="gram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х</w:t>
      </w:r>
      <w:proofErr w:type="gramEnd"/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олодильнике до января.</w:t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br/>
        <w:t>Начало плодоношения на 7-8 год с года роста в питомнике. Урожаи регулярные, средние. Зимостойкость хорошая, на уровне среднероссийских сортов. Сорт устойчив к грибным болезням. </w:t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br/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br/>
      </w:r>
      <w:r w:rsidRPr="007F4BEB">
        <w:rPr>
          <w:rFonts w:ascii="Century" w:eastAsia="Times New Roman" w:hAnsi="Century" w:cs="Times New Roman"/>
          <w:b/>
          <w:bCs/>
          <w:color w:val="333333"/>
          <w:sz w:val="28"/>
          <w:szCs w:val="28"/>
          <w:lang w:eastAsia="ru-RU"/>
        </w:rPr>
        <w:t>Достоинства сорта:</w:t>
      </w:r>
      <w:r w:rsidRPr="007F4BEB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высокая экологическая устойчивость, высокие вкусовые качества плодов. </w:t>
      </w:r>
    </w:p>
    <w:sectPr w:rsidR="007F4BEB" w:rsidSect="001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BEB"/>
    <w:rsid w:val="001C24FB"/>
    <w:rsid w:val="007F4BEB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B"/>
  </w:style>
  <w:style w:type="paragraph" w:styleId="1">
    <w:name w:val="heading 1"/>
    <w:basedOn w:val="a"/>
    <w:link w:val="10"/>
    <w:uiPriority w:val="9"/>
    <w:qFormat/>
    <w:rsid w:val="007F4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BEB"/>
  </w:style>
  <w:style w:type="paragraph" w:styleId="a4">
    <w:name w:val="Balloon Text"/>
    <w:basedOn w:val="a"/>
    <w:link w:val="a5"/>
    <w:uiPriority w:val="99"/>
    <w:semiHidden/>
    <w:unhideWhenUsed/>
    <w:rsid w:val="007F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агроном</dc:creator>
  <cp:lastModifiedBy>1</cp:lastModifiedBy>
  <cp:revision>2</cp:revision>
  <cp:lastPrinted>2012-04-10T07:07:00Z</cp:lastPrinted>
  <dcterms:created xsi:type="dcterms:W3CDTF">2012-04-10T07:05:00Z</dcterms:created>
  <dcterms:modified xsi:type="dcterms:W3CDTF">2017-12-28T10:18:00Z</dcterms:modified>
</cp:coreProperties>
</file>